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6133CD" w:rsidRDefault="002026D7" w:rsidP="007430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pt;margin-top:398.85pt;width:427.5pt;height:229.5pt;z-index:251661312" filled="f" stroked="f">
            <v:textbox>
              <w:txbxContent>
                <w:p w:rsidR="002026D7" w:rsidRDefault="002026D7">
                  <w:pPr>
                    <w:ind w:left="0"/>
                  </w:pPr>
                  <w:r>
                    <w:rPr>
                      <w:noProof/>
                    </w:rP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153025" cy="2876550"/>
                        <wp:effectExtent l="19050" t="0" r="9525" b="0"/>
                        <wp:docPr id="5" name="Picture 4" descr="1475778_565334286874612_610892584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475778_565334286874612_610892584_n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3025" cy="2876550"/>
                                </a:xfrm>
                                <a:prstGeom prst="rect">
                                  <a:avLst/>
                                </a:prstGeom>
                                <a:effectLst>
                                  <a:innerShdw blurRad="1181100">
                                    <a:prstClr val="black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317E">
        <w:rPr>
          <w:noProof/>
        </w:rPr>
        <w:pict>
          <v:shape id="_x0000_s1029" type="#_x0000_t202" style="position:absolute;left:0;text-align:left;margin-left:57pt;margin-top:212.85pt;width:427.5pt;height:191.25pt;z-index:251660288" filled="f" stroked="f">
            <v:textbox style="mso-next-textbox:#_x0000_s1029">
              <w:txbxContent>
                <w:p w:rsidR="002026D7" w:rsidRPr="002026D7" w:rsidRDefault="002026D7">
                  <w:pPr>
                    <w:rPr>
                      <w:sz w:val="12"/>
                      <w:szCs w:val="12"/>
                    </w:rPr>
                  </w:pPr>
                </w:p>
                <w:p w:rsidR="001F317E" w:rsidRDefault="00E17E6E">
                  <w:r>
                    <w:t xml:space="preserve">Later in the text He is described as The </w:t>
                  </w:r>
                  <w:r w:rsidR="002026D7">
                    <w:t>Counselor Who is absolutely won</w:t>
                  </w:r>
                  <w:r>
                    <w:t>derful, God Who is Almighty in all ways, our Father Who is Eternal, and our Regent Who is King of all kings and Lord of all lords.</w:t>
                  </w:r>
                </w:p>
                <w:p w:rsidR="002026D7" w:rsidRPr="002026D7" w:rsidRDefault="002026D7">
                  <w:pPr>
                    <w:rPr>
                      <w:sz w:val="12"/>
                      <w:szCs w:val="12"/>
                    </w:rPr>
                  </w:pPr>
                </w:p>
                <w:p w:rsidR="00E17E6E" w:rsidRPr="00E17E6E" w:rsidRDefault="00E17E6E" w:rsidP="00E17E6E">
                  <w:pPr>
                    <w:rPr>
                      <w:rFonts w:cs="Georgia"/>
                      <w:i/>
                      <w:iCs/>
                    </w:rPr>
                  </w:pPr>
                  <w:r>
                    <w:t xml:space="preserve">The Apostle Paul tells us in Galatians 4:4 and following, </w:t>
                  </w:r>
                  <w:r w:rsidRPr="00E17E6E">
                    <w:rPr>
                      <w:b/>
                      <w:bCs/>
                    </w:rPr>
                    <w:t>"</w:t>
                  </w:r>
                  <w:r w:rsidRPr="00E17E6E">
                    <w:rPr>
                      <w:rFonts w:cs="Georgia"/>
                      <w:b/>
                      <w:bCs/>
                      <w:i/>
                      <w:iCs/>
                    </w:rPr>
                    <w:t xml:space="preserve">But when the fullness of the time </w:t>
                  </w:r>
                  <w:proofErr w:type="spellStart"/>
                  <w:r w:rsidRPr="00E17E6E">
                    <w:rPr>
                      <w:rFonts w:cs="Georgia"/>
                      <w:b/>
                      <w:bCs/>
                      <w:i/>
                      <w:iCs/>
                    </w:rPr>
                    <w:t>came</w:t>
                  </w:r>
                  <w:proofErr w:type="spellEnd"/>
                  <w:r w:rsidRPr="00E17E6E">
                    <w:rPr>
                      <w:rFonts w:cs="Georgia"/>
                      <w:b/>
                      <w:bCs/>
                      <w:i/>
                      <w:iCs/>
                    </w:rPr>
                    <w:t>, God sent forth His Son, born of a woman, born under the Law, so that He might redeem those who were under the Law, that we might receive the adoption as sons".</w:t>
                  </w:r>
                  <w:r w:rsidRPr="00E17E6E">
                    <w:rPr>
                      <w:rFonts w:cs="Georgia"/>
                      <w:i/>
                      <w:iCs/>
                    </w:rPr>
                    <w:t xml:space="preserve"> </w:t>
                  </w:r>
                </w:p>
                <w:p w:rsidR="00E17E6E" w:rsidRPr="002026D7" w:rsidRDefault="00E17E6E">
                  <w:pPr>
                    <w:rPr>
                      <w:i/>
                      <w:iCs/>
                      <w:sz w:val="12"/>
                      <w:szCs w:val="12"/>
                    </w:rPr>
                  </w:pPr>
                </w:p>
                <w:p w:rsidR="002026D7" w:rsidRDefault="002026D7">
                  <w:r>
                    <w:t xml:space="preserve">It is our prayer this day that you never forget that miracle . . . when Mary bore a child, God gave His Son . . . just for you and me.  Isaac Watts said it best ---- </w:t>
                  </w:r>
                  <w:r>
                    <w:rPr>
                      <w:b/>
                      <w:bCs/>
                      <w:i/>
                      <w:iCs/>
                    </w:rPr>
                    <w:t>"Love so amazing, so divine, demands my life, my soul, my all!"</w:t>
                  </w:r>
                </w:p>
                <w:p w:rsidR="002026D7" w:rsidRPr="002026D7" w:rsidRDefault="002026D7">
                  <w:pPr>
                    <w:rPr>
                      <w:sz w:val="12"/>
                      <w:szCs w:val="12"/>
                    </w:rPr>
                  </w:pPr>
                </w:p>
                <w:p w:rsidR="002026D7" w:rsidRPr="00423C5A" w:rsidRDefault="002026D7" w:rsidP="00423C5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23C5A">
                    <w:rPr>
                      <w:b/>
                      <w:bCs/>
                      <w:sz w:val="28"/>
                      <w:szCs w:val="28"/>
                    </w:rPr>
                    <w:t>Merry Christmas and a Wonderful New Year!</w:t>
                  </w:r>
                </w:p>
                <w:p w:rsidR="002026D7" w:rsidRPr="002026D7" w:rsidRDefault="002026D7" w:rsidP="00423C5A">
                  <w:pPr>
                    <w:jc w:val="center"/>
                  </w:pPr>
                  <w:r>
                    <w:t>Bob and Jo Ann Tolliver</w:t>
                  </w:r>
                </w:p>
              </w:txbxContent>
            </v:textbox>
          </v:shape>
        </w:pict>
      </w:r>
      <w:r w:rsidR="001F317E">
        <w:rPr>
          <w:noProof/>
        </w:rPr>
        <w:pict>
          <v:shape id="_x0000_s1028" type="#_x0000_t202" style="position:absolute;left:0;text-align:left;margin-left:289.5pt;margin-top:107.1pt;width:189.75pt;height:119.25pt;z-index:251659264" filled="f" stroked="f">
            <v:textbox style="mso-next-textbox:#_x0000_s1028">
              <w:txbxContent>
                <w:p w:rsidR="001F317E" w:rsidRPr="001F317E" w:rsidRDefault="001F317E" w:rsidP="00743046">
                  <w:r w:rsidRPr="001F317E">
                    <w:t>Dear Friends, Family, &amp; Partners:</w:t>
                  </w:r>
                </w:p>
                <w:p w:rsidR="00743046" w:rsidRPr="00743046" w:rsidRDefault="001F317E" w:rsidP="00743046">
                  <w:pPr>
                    <w:rPr>
                      <w:b/>
                      <w:bCs/>
                      <w:i/>
                      <w:iCs/>
                    </w:rPr>
                  </w:pPr>
                  <w:r w:rsidRPr="001F317E">
                    <w:t xml:space="preserve">The prophet Isaiah tells us in 9:6, </w:t>
                  </w:r>
                  <w:r w:rsidRPr="00743046">
                    <w:rPr>
                      <w:b/>
                      <w:bCs/>
                      <w:i/>
                      <w:iCs/>
                    </w:rPr>
                    <w:t>"</w:t>
                  </w:r>
                  <w:r w:rsidR="00743046" w:rsidRPr="00743046">
                    <w:rPr>
                      <w:b/>
                      <w:bCs/>
                      <w:i/>
                      <w:iCs/>
                    </w:rPr>
                    <w:t>For</w:t>
                  </w:r>
                </w:p>
                <w:p w:rsidR="001F317E" w:rsidRDefault="001F317E" w:rsidP="00743046">
                  <w:pPr>
                    <w:rPr>
                      <w:b/>
                      <w:bCs/>
                      <w:i/>
                      <w:iCs/>
                    </w:rPr>
                  </w:pPr>
                  <w:proofErr w:type="gramStart"/>
                  <w:r w:rsidRPr="00743046">
                    <w:rPr>
                      <w:b/>
                      <w:bCs/>
                      <w:i/>
                      <w:iCs/>
                    </w:rPr>
                    <w:t>a</w:t>
                  </w:r>
                  <w:proofErr w:type="gramEnd"/>
                  <w:r w:rsidRPr="00743046">
                    <w:rPr>
                      <w:b/>
                      <w:bCs/>
                      <w:i/>
                      <w:iCs/>
                    </w:rPr>
                    <w:t xml:space="preserve"> child will be born t</w:t>
                  </w:r>
                  <w:r w:rsidR="00743046" w:rsidRPr="00743046">
                    <w:rPr>
                      <w:b/>
                      <w:bCs/>
                      <w:i/>
                      <w:iCs/>
                    </w:rPr>
                    <w:t>o us, a son will be given to us."</w:t>
                  </w:r>
                </w:p>
                <w:p w:rsidR="00743046" w:rsidRPr="002026D7" w:rsidRDefault="00743046" w:rsidP="00743046">
                  <w:pP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1F317E" w:rsidRPr="001F317E" w:rsidRDefault="00743046" w:rsidP="00743046">
                  <w:r>
                    <w:t>When Mary bore a child, God gave a Son.  It is the most profound miracle in all of human history.</w:t>
                  </w:r>
                </w:p>
              </w:txbxContent>
            </v:textbox>
          </v:shape>
        </w:pict>
      </w:r>
      <w:r w:rsidR="00F00994">
        <w:rPr>
          <w:noProof/>
        </w:rPr>
        <w:pict>
          <v:shape id="_x0000_s1027" type="#_x0000_t202" style="position:absolute;left:0;text-align:left;margin-left:57pt;margin-top:46.35pt;width:223.5pt;height:166.5pt;z-index:251658240" stroked="f">
            <v:textbox style="mso-next-textbox:#_x0000_s1027">
              <w:txbxContent>
                <w:p w:rsidR="00F00994" w:rsidRDefault="00F00994" w:rsidP="00743046">
                  <w:r>
                    <w:rPr>
                      <w:noProof/>
                    </w:rPr>
                    <w:drawing>
                      <wp:inline distT="0" distB="0" distL="0" distR="0">
                        <wp:extent cx="2689629" cy="1981200"/>
                        <wp:effectExtent l="19050" t="0" r="0" b="0"/>
                        <wp:docPr id="4" name="Picture 3" descr="IMG_317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3177c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9629" cy="1981200"/>
                                </a:xfrm>
                                <a:prstGeom prst="rect">
                                  <a:avLst/>
                                </a:prstGeom>
                                <a:effectLst>
                                  <a:innerShdw blurRad="736600">
                                    <a:prstClr val="black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47E0">
        <w:rPr>
          <w:noProof/>
        </w:rPr>
        <w:drawing>
          <wp:inline distT="0" distB="0" distL="0" distR="0">
            <wp:extent cx="6771137" cy="8839200"/>
            <wp:effectExtent l="19050" t="0" r="0" b="0"/>
            <wp:docPr id="1" name="irc_mi" descr="http://www.wpclipart.com/page_frames/holiday/Christmas_holly_border_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pclipart.com/page_frames/holiday/Christmas_holly_border_p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695" cy="8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3CD" w:rsidSect="00B647E0"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497B"/>
    <w:rsid w:val="00002226"/>
    <w:rsid w:val="00022912"/>
    <w:rsid w:val="0003546E"/>
    <w:rsid w:val="0004114F"/>
    <w:rsid w:val="000424A4"/>
    <w:rsid w:val="00052001"/>
    <w:rsid w:val="000616FF"/>
    <w:rsid w:val="00062473"/>
    <w:rsid w:val="00071969"/>
    <w:rsid w:val="00073EC8"/>
    <w:rsid w:val="00083210"/>
    <w:rsid w:val="00091D0D"/>
    <w:rsid w:val="00096FFF"/>
    <w:rsid w:val="000A5905"/>
    <w:rsid w:val="000E4191"/>
    <w:rsid w:val="000F1B67"/>
    <w:rsid w:val="000F33D7"/>
    <w:rsid w:val="001230F7"/>
    <w:rsid w:val="00125EBC"/>
    <w:rsid w:val="001552EE"/>
    <w:rsid w:val="001B3FBD"/>
    <w:rsid w:val="001F317E"/>
    <w:rsid w:val="002026D7"/>
    <w:rsid w:val="00227BFD"/>
    <w:rsid w:val="00266525"/>
    <w:rsid w:val="002801F6"/>
    <w:rsid w:val="0028231F"/>
    <w:rsid w:val="002A28F4"/>
    <w:rsid w:val="002D5AF3"/>
    <w:rsid w:val="002F0121"/>
    <w:rsid w:val="003143CF"/>
    <w:rsid w:val="003155F6"/>
    <w:rsid w:val="00320A04"/>
    <w:rsid w:val="00334AC4"/>
    <w:rsid w:val="00343BB9"/>
    <w:rsid w:val="00344BED"/>
    <w:rsid w:val="00364F4E"/>
    <w:rsid w:val="00381B3E"/>
    <w:rsid w:val="003E3846"/>
    <w:rsid w:val="003F2B19"/>
    <w:rsid w:val="003F4264"/>
    <w:rsid w:val="00404008"/>
    <w:rsid w:val="00423C5A"/>
    <w:rsid w:val="0043510F"/>
    <w:rsid w:val="00446C21"/>
    <w:rsid w:val="00460D99"/>
    <w:rsid w:val="0047497B"/>
    <w:rsid w:val="00485124"/>
    <w:rsid w:val="004B2318"/>
    <w:rsid w:val="004D39DC"/>
    <w:rsid w:val="004E1883"/>
    <w:rsid w:val="004F3D2F"/>
    <w:rsid w:val="004F4DE0"/>
    <w:rsid w:val="005076C2"/>
    <w:rsid w:val="00527436"/>
    <w:rsid w:val="00563085"/>
    <w:rsid w:val="005A09A9"/>
    <w:rsid w:val="005A3571"/>
    <w:rsid w:val="005A618C"/>
    <w:rsid w:val="005D7B77"/>
    <w:rsid w:val="005E0825"/>
    <w:rsid w:val="006133CD"/>
    <w:rsid w:val="006139AE"/>
    <w:rsid w:val="00635651"/>
    <w:rsid w:val="006521EE"/>
    <w:rsid w:val="00652E21"/>
    <w:rsid w:val="00663459"/>
    <w:rsid w:val="00664C00"/>
    <w:rsid w:val="006802FA"/>
    <w:rsid w:val="006804DB"/>
    <w:rsid w:val="00690E27"/>
    <w:rsid w:val="00695ACF"/>
    <w:rsid w:val="007053C8"/>
    <w:rsid w:val="00707D95"/>
    <w:rsid w:val="007256DA"/>
    <w:rsid w:val="00741EFB"/>
    <w:rsid w:val="00743046"/>
    <w:rsid w:val="007521DD"/>
    <w:rsid w:val="00753B38"/>
    <w:rsid w:val="0076693E"/>
    <w:rsid w:val="007674E7"/>
    <w:rsid w:val="0077531C"/>
    <w:rsid w:val="007C3664"/>
    <w:rsid w:val="007D5959"/>
    <w:rsid w:val="008163ED"/>
    <w:rsid w:val="00825492"/>
    <w:rsid w:val="00827AFE"/>
    <w:rsid w:val="00851B26"/>
    <w:rsid w:val="00896D70"/>
    <w:rsid w:val="008D4732"/>
    <w:rsid w:val="008D68AF"/>
    <w:rsid w:val="008F15E2"/>
    <w:rsid w:val="00912576"/>
    <w:rsid w:val="00912722"/>
    <w:rsid w:val="00947455"/>
    <w:rsid w:val="00964BD2"/>
    <w:rsid w:val="009708D2"/>
    <w:rsid w:val="009A2B23"/>
    <w:rsid w:val="009E7FA3"/>
    <w:rsid w:val="00A02482"/>
    <w:rsid w:val="00A17CCF"/>
    <w:rsid w:val="00A42E85"/>
    <w:rsid w:val="00A673B4"/>
    <w:rsid w:val="00A76996"/>
    <w:rsid w:val="00A93A80"/>
    <w:rsid w:val="00AF7998"/>
    <w:rsid w:val="00B0383F"/>
    <w:rsid w:val="00B123B7"/>
    <w:rsid w:val="00B13063"/>
    <w:rsid w:val="00B34CC1"/>
    <w:rsid w:val="00B4470D"/>
    <w:rsid w:val="00B45B40"/>
    <w:rsid w:val="00B647E0"/>
    <w:rsid w:val="00B67864"/>
    <w:rsid w:val="00B73167"/>
    <w:rsid w:val="00B90DD6"/>
    <w:rsid w:val="00B978BA"/>
    <w:rsid w:val="00BB1250"/>
    <w:rsid w:val="00BD2179"/>
    <w:rsid w:val="00C4534A"/>
    <w:rsid w:val="00C659B9"/>
    <w:rsid w:val="00C8004B"/>
    <w:rsid w:val="00C83F8B"/>
    <w:rsid w:val="00C918D0"/>
    <w:rsid w:val="00C9285B"/>
    <w:rsid w:val="00C97911"/>
    <w:rsid w:val="00CC65EB"/>
    <w:rsid w:val="00CD3217"/>
    <w:rsid w:val="00CD61C2"/>
    <w:rsid w:val="00CD72B5"/>
    <w:rsid w:val="00D17D04"/>
    <w:rsid w:val="00D21C0E"/>
    <w:rsid w:val="00D304F4"/>
    <w:rsid w:val="00D7313E"/>
    <w:rsid w:val="00D9357F"/>
    <w:rsid w:val="00DA085C"/>
    <w:rsid w:val="00DA0A42"/>
    <w:rsid w:val="00DA1AFD"/>
    <w:rsid w:val="00DC62C4"/>
    <w:rsid w:val="00E11DB3"/>
    <w:rsid w:val="00E17E6E"/>
    <w:rsid w:val="00E5587C"/>
    <w:rsid w:val="00E7625F"/>
    <w:rsid w:val="00E86E07"/>
    <w:rsid w:val="00EB3B55"/>
    <w:rsid w:val="00EE7F71"/>
    <w:rsid w:val="00EF27A7"/>
    <w:rsid w:val="00EF7525"/>
    <w:rsid w:val="00F00994"/>
    <w:rsid w:val="00F02A7B"/>
    <w:rsid w:val="00F1632E"/>
    <w:rsid w:val="00F20F24"/>
    <w:rsid w:val="00F46DC0"/>
    <w:rsid w:val="00F53538"/>
    <w:rsid w:val="00F56E50"/>
    <w:rsid w:val="00F63EA9"/>
    <w:rsid w:val="00F80AF8"/>
    <w:rsid w:val="00F84D22"/>
    <w:rsid w:val="00F95A7B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46"/>
    <w:pPr>
      <w:autoSpaceDE w:val="0"/>
      <w:autoSpaceDN w:val="0"/>
      <w:adjustRightInd w:val="0"/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6647-070B-4839-8321-CDAD8DFD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</dc:creator>
  <cp:lastModifiedBy>Jo Ann</cp:lastModifiedBy>
  <cp:revision>1</cp:revision>
  <dcterms:created xsi:type="dcterms:W3CDTF">2013-12-25T20:19:00Z</dcterms:created>
  <dcterms:modified xsi:type="dcterms:W3CDTF">2013-12-25T21:48:00Z</dcterms:modified>
</cp:coreProperties>
</file>